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7A87" w14:textId="29C68C50" w:rsidR="00AF229E" w:rsidRPr="00B02F7A" w:rsidRDefault="00AF229E" w:rsidP="00AF229E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bookmarkStart w:id="1" w:name="_Hlk211021242"/>
      <w:r w:rsidRPr="00AF229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Общее разъяснение великого наставника Бодхидхармы четырёх способов вступления на путь Великой колесницы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2DE0E64B" w14:textId="469B1655" w:rsidR="00AF229E" w:rsidRPr="00AF229E" w:rsidRDefault="00AF229E" w:rsidP="00AF2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 xml:space="preserve">Shao </w:t>
      </w:r>
      <w:proofErr w:type="spellStart"/>
      <w:r w:rsidRPr="00AF229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shi</w:t>
      </w:r>
      <w:proofErr w:type="spellEnd"/>
      <w:r w:rsidRPr="00AF229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 xml:space="preserve"> </w:t>
      </w:r>
      <w:proofErr w:type="spellStart"/>
      <w:r w:rsidRPr="00AF229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liu</w:t>
      </w:r>
      <w:proofErr w:type="spellEnd"/>
      <w:r w:rsidRPr="00AF229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 xml:space="preserve"> men</w:t>
      </w:r>
    </w:p>
    <w:p w14:paraId="27EFA16A" w14:textId="77777777" w:rsidR="00AF229E" w:rsidRPr="00AF229E" w:rsidRDefault="00AF229E" w:rsidP="00AF22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F103501" w14:textId="3810C165" w:rsidR="00AF229E" w:rsidRPr="00AF229E" w:rsidRDefault="00AF229E" w:rsidP="00AF22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AF22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Бодхидхарма</w:t>
      </w:r>
    </w:p>
    <w:p w14:paraId="1BCE2482" w14:textId="628D0D60" w:rsidR="00AF229E" w:rsidRPr="00AF229E" w:rsidRDefault="00AF229E" w:rsidP="00AF22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AF22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2009</w:t>
      </w:r>
    </w:p>
    <w:p w14:paraId="4E5B4B18" w14:textId="77777777" w:rsidR="00AF229E" w:rsidRPr="005719AE" w:rsidRDefault="00AF229E" w:rsidP="00AF22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F5CB695" w14:textId="77777777" w:rsidR="00AF229E" w:rsidRPr="006F79DE" w:rsidRDefault="00AF229E" w:rsidP="00AF22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5D13FD4" w14:textId="6BFB86D4" w:rsidR="00AF229E" w:rsidRPr="00B02F7A" w:rsidRDefault="00AF229E" w:rsidP="00AF22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02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Yu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Kan</w:t>
      </w:r>
      <w:r w:rsidRPr="00B02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478A68FA" w14:textId="77777777" w:rsidR="00AF229E" w:rsidRPr="00B02F7A" w:rsidRDefault="00AF229E" w:rsidP="00AF22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3EA2B2B" w14:textId="505DF8A3" w:rsidR="00AF229E" w:rsidRPr="00B02F7A" w:rsidRDefault="00AF229E" w:rsidP="00AF229E">
      <w:pPr>
        <w:rPr>
          <w:u w:val="single"/>
          <w:lang w:val="ru-RU"/>
        </w:rPr>
      </w:pPr>
      <w:r w:rsidRPr="00657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Источник</w:t>
      </w:r>
      <w:r w:rsidRPr="00492E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  <w:r w:rsidRPr="00AF229E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u w:val="single"/>
          <w:lang w:val="ru-RU"/>
          <w14:ligatures w14:val="none"/>
        </w:rPr>
        <w:t>http://daolao.ru/Chan_texts/Bodhidharma_o_chetyreh_sposobah.htm</w:t>
      </w:r>
    </w:p>
    <w:p w14:paraId="6986DD1F" w14:textId="77777777" w:rsidR="00AF229E" w:rsidRPr="005719AE" w:rsidRDefault="00AF229E" w:rsidP="00AF22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5DDD98E" w14:textId="77777777" w:rsidR="00AF229E" w:rsidRPr="005719AE" w:rsidRDefault="00AF229E" w:rsidP="00AF22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AF020FC" w14:textId="77777777" w:rsidR="00AF229E" w:rsidRPr="00E809F0" w:rsidRDefault="00AF229E" w:rsidP="00AF22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92E3BE3" w14:textId="77777777" w:rsidR="00AF229E" w:rsidRPr="00E809F0" w:rsidRDefault="00AF229E" w:rsidP="00AF22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bookmarkEnd w:id="1"/>
    <w:p w14:paraId="0DBC533A" w14:textId="77777777" w:rsidR="00AF229E" w:rsidRPr="00B02F7A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36B34AA" w14:textId="52D1923A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02F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ab/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Для вступления на Путь есть множество способов. Если же говорить об этом кратко, то все они сводятся к двум: первый — следовать [изначальной] природе, второй — не противиться карме.</w:t>
      </w:r>
    </w:p>
    <w:p w14:paraId="42D01CB3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3E9828C" w14:textId="420FFD48" w:rsidR="00AF229E" w:rsidRPr="00AF229E" w:rsidRDefault="00AF229E" w:rsidP="00AF229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Следовать [изначальной] природе означает, прежде всего, постигать суть учения с глубокой верой в единую природу всех чувствующих существ. Однако она проявиться не может, закрыта будучи пылью мирской суетных мыслей. Если же отбросить ложное и обратиться к изначальной природе, неуклонно предаваясь «созерцанию стены», то не найти ни себя, ни другого, простой человек и святой — равны и едины. Пребывать таким неизменно, не следуя даже письменным наставлениям, это и означает следовать сокровенной природе. [Оставаться] естественно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AF22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не-деянным, без различения, называется «следовать [изначальной] природе».</w:t>
      </w:r>
      <w:r w:rsidRPr="00AF229E">
        <w:rPr>
          <w:lang w:val="ru-RU"/>
        </w:rPr>
        <w:t xml:space="preserve"> 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Способом не противиться карме называются четыре способа, к которым сводятся все остальные. Каковы эти четыре?</w:t>
      </w:r>
    </w:p>
    <w:p w14:paraId="7041FDFD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EB9B78A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Первый — [принимать] воздаяния за неблагие деяния.</w:t>
      </w:r>
    </w:p>
    <w:p w14:paraId="25C300E0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5055FC0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Второй — соответствовать обусловленности.</w:t>
      </w:r>
    </w:p>
    <w:p w14:paraId="7A372270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0310CCA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Третий — ничего не искать.</w:t>
      </w:r>
    </w:p>
    <w:p w14:paraId="64C45CA6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C234024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Четвёртый — следовать Дхарме.</w:t>
      </w:r>
    </w:p>
    <w:p w14:paraId="4F609E3D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8A358FC" w14:textId="77777777" w:rsidR="00AF229E" w:rsidRPr="00AF229E" w:rsidRDefault="00AF229E" w:rsidP="00AF229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[Приятием] воздаяния за неблагие деяния называется способ совершенствования в Пути, при котором подвергающийся страданиям и лишениям внутренне обращается к себе со словами: «Ранее в течение бесчисленных кальп я, следуя самости и будучи разнузданным и безнравственным, неисчислимо многих обижал, ненавидел и убивал. Ныне же я, даже не чиня никому зла, пожинаю плоды прежних своих неблагих деяний. И ни боги, ни люди не способны знать, что [меня] ожидает. И я добровольно, смиренно, без обиды и жалоб, должен принимать это». В сутре сказано: «Испытывая страдание, не горевать». Почему — так? Потому что это, будучи осознано и неуклонно исполняемо, помогает преисполненному обид вступить на Путь. Таково разъяснение названного «[приятием] воздаяния за неблагие деяния».</w:t>
      </w:r>
    </w:p>
    <w:p w14:paraId="3D9998AF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88342F2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Второе — соответствовать обусловленности.</w:t>
      </w:r>
    </w:p>
    <w:p w14:paraId="6EAC21CA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C994774" w14:textId="77777777" w:rsidR="00AF229E" w:rsidRPr="00AF229E" w:rsidRDefault="00AF229E" w:rsidP="00AF229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Все чувствующие существа не имеют самости, и всё, [с ними] происходящее, обусловлено. Страданий и радостей каждый удостаивается согласно условиям и карме. Если я одержал победу, удостоился вознаграждения, славы и тому подобного, то это — благодаря моим прошлым деяниям в предшествующих существованиях. И ныне я обретаю это, пока условия не будут исчерпаны. Чему же тут радоваться? [Если познал, что] обретение и утрата обусловлены, [то] ум ни возмущается, ни 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смущается. [Оставаться] невозмутимым ветрами радости — это и есть сокровенное следование Пути. Таково сущностное объяснение названного «соответствием обусловленности».</w:t>
      </w:r>
    </w:p>
    <w:p w14:paraId="7F571DC1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C1D758A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Третье — ничего не искать.</w:t>
      </w:r>
    </w:p>
    <w:p w14:paraId="213315DD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FDA73E3" w14:textId="77777777" w:rsidR="00AF229E" w:rsidRPr="00AF229E" w:rsidRDefault="00AF229E" w:rsidP="00AF229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Обычные люди, объятые бесчисленными заблуждениями, привязываются ко всему. Это и называется исканиями. Мудрый, постигнув истину, отстраняется от мирского, успокоив ум и следуя не-деянию. Формы зависимы и изменчивы. Всё сущее — пусто. Нигде [не сыскать] радостного и желанного. Плоды благодеяний и преступлений постоянно чередуются друг с другом. Продлевать существование в трёх мирах — всё одно, что оставаться в горящем доме. Обладать телом означает страдать. Как же можно при этом достигнуть успокоения? Постигший это отстраняется от мирского, потому прекращает все поиски. В сутре сказано: «Искать что-либо означает страдать. Ничего не искать означает радоваться». Осознавший это отличие прекращает все поиски. Таково надлежащее следование Пути. Потому сказано: «Ничего не искать».</w:t>
      </w:r>
    </w:p>
    <w:p w14:paraId="3A9C9293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3AFD357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Четвёртое — следовать Дхарме.</w:t>
      </w:r>
    </w:p>
    <w:p w14:paraId="2B4B8474" w14:textId="77777777" w:rsidR="00AF229E" w:rsidRPr="00AF229E" w:rsidRDefault="00AF229E" w:rsidP="00AF229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B25136F" w14:textId="185BA12A" w:rsidR="00AF229E" w:rsidRDefault="00AF229E" w:rsidP="00AF229E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Осознавать неомрачённую природу означает соответствовать Дхарме. Сущность всех явлений и форм — в их совершенной пустотности, не содержащей ни загрязнений, ни признаков, ни этого, ни иного. В сутре сказано: «В Дхарме нет ни одного существа, ибо она свободна от омрачений существ. Дхарма бессамостна, ибо она свободна от омрачений самости». Мудрый, доверяющий этой природе и её постигший, должен действовать в согласии с Дхармой. Сущность Дхармы свободна от скупости, [потому] без скупости [надлежит] свершать даяние тела, жизни и собственности с умом, свободным от сожаления. [Надлежит] постигнуть и осознать тройную </w:t>
      </w:r>
      <w:proofErr w:type="spellStart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пустотность</w:t>
      </w:r>
      <w:proofErr w:type="spellEnd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[2]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очистившись от страстей и привязанностей. Таков способ освобождать себя, помогая, возможно, [освобождаться] другим и служа украшением Пути совершенного пробуждения. Как со щедростью, так — с 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пятью остальными [парамитами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[3]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]. Для устранения суетных мыслей совершенствуются в шести парамитах, ни на что не опираясь. В этом и состоит следование Дхарме.</w:t>
      </w:r>
    </w:p>
    <w:p w14:paraId="0D591193" w14:textId="120C33AB" w:rsidR="00AF229E" w:rsidRPr="00AF229E" w:rsidRDefault="00AF229E" w:rsidP="00AF229E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[Завершено] «Разъяснение великого наставника [Бодхи]дхармы четырёх способов».</w:t>
      </w:r>
    </w:p>
    <w:p w14:paraId="2BBD46E6" w14:textId="77777777" w:rsidR="00AF229E" w:rsidRPr="00AF229E" w:rsidRDefault="00AF229E" w:rsidP="00AF229E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0199DE6" w14:textId="4B16EC11" w:rsidR="00AF229E" w:rsidRDefault="00AF229E" w:rsidP="00AF22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AF22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Естественность (</w:t>
      </w:r>
      <w:proofErr w:type="spellStart"/>
      <w:r w:rsidRPr="00AF22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цзы-жань</w:t>
      </w:r>
      <w:proofErr w:type="spellEnd"/>
      <w:r w:rsidRPr="00AF22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одна из важнейших, наряду с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AF22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не-деянием (у-</w:t>
      </w:r>
      <w:proofErr w:type="spellStart"/>
      <w:r w:rsidRPr="00AF22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вэй</w:t>
      </w:r>
      <w:proofErr w:type="spellEnd"/>
      <w:r w:rsidRPr="00AF22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даосских категорий, подразумевающая следование своему умиротворённому естеству. </w:t>
      </w:r>
      <w:proofErr w:type="spellStart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</w:t>
      </w:r>
      <w:proofErr w:type="spellEnd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AF22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не-</w:t>
      </w:r>
      <w:proofErr w:type="spellStart"/>
      <w:r w:rsidRPr="00AF22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деянием</w:t>
      </w:r>
      <w:proofErr w:type="spellEnd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понимается</w:t>
      </w:r>
      <w:proofErr w:type="spellEnd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предельное</w:t>
      </w:r>
      <w:proofErr w:type="spellEnd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бескорыстие</w:t>
      </w:r>
      <w:proofErr w:type="spellEnd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всякого</w:t>
      </w:r>
      <w:proofErr w:type="spellEnd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деяния</w:t>
      </w:r>
      <w:proofErr w:type="spellEnd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7948CD7" w14:textId="16B9F5F9" w:rsidR="00AF229E" w:rsidRPr="00AF229E" w:rsidRDefault="00AF229E" w:rsidP="00AF22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Тройная </w:t>
      </w:r>
      <w:proofErr w:type="spellStart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пустотность</w:t>
      </w:r>
      <w:proofErr w:type="spellEnd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сань</w:t>
      </w:r>
      <w:proofErr w:type="spellEnd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кун) — имеется в виду </w:t>
      </w:r>
      <w:proofErr w:type="spellStart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пустотность</w:t>
      </w:r>
      <w:proofErr w:type="spellEnd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/</w:t>
      </w:r>
      <w:proofErr w:type="spellStart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бессущностность</w:t>
      </w:r>
      <w:proofErr w:type="spellEnd"/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трёх составных частей даяния: дающего, получающего и самого даяния.</w:t>
      </w:r>
    </w:p>
    <w:p w14:paraId="5473E4B9" w14:textId="2542515C" w:rsidR="00AF229E" w:rsidRPr="00AF229E" w:rsidRDefault="00AF229E" w:rsidP="00AF22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Парамита (кит. ду), букв. «то, с помощью чего достигается другой берег»: т. н. совершенства или умения, способствующие достижению пробуждения: (1) дана- (щедрости или даяния); (2) шила- (собранности или соблюдения обетов); (3) кшанти- (терпения), (4) вирья- (усердия); (5) дхьяна- (созерцания/сосредоточения), (6) праджня- (мудрости).</w:t>
      </w:r>
    </w:p>
    <w:p w14:paraId="45485DEB" w14:textId="77777777" w:rsidR="00AF229E" w:rsidRPr="00AF229E" w:rsidRDefault="00AF229E">
      <w:pPr>
        <w:rPr>
          <w:lang w:val="ru-RU"/>
        </w:rPr>
      </w:pPr>
    </w:p>
    <w:sectPr w:rsidR="00AF229E" w:rsidRPr="00AF22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5A52" w14:textId="77777777" w:rsidR="00E30506" w:rsidRDefault="00E30506" w:rsidP="00AF229E">
      <w:pPr>
        <w:spacing w:after="0" w:line="240" w:lineRule="auto"/>
      </w:pPr>
      <w:r>
        <w:separator/>
      </w:r>
    </w:p>
  </w:endnote>
  <w:endnote w:type="continuationSeparator" w:id="0">
    <w:p w14:paraId="12ABC014" w14:textId="77777777" w:rsidR="00E30506" w:rsidRDefault="00E30506" w:rsidP="00AF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237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B89AF" w14:textId="43D50E14" w:rsidR="00AF229E" w:rsidRDefault="00AF22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0160E" w14:textId="77777777" w:rsidR="00AF229E" w:rsidRDefault="00AF2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4A68" w14:textId="77777777" w:rsidR="00E30506" w:rsidRDefault="00E30506" w:rsidP="00AF229E">
      <w:pPr>
        <w:spacing w:after="0" w:line="240" w:lineRule="auto"/>
      </w:pPr>
      <w:r>
        <w:separator/>
      </w:r>
    </w:p>
  </w:footnote>
  <w:footnote w:type="continuationSeparator" w:id="0">
    <w:p w14:paraId="75AA1EE7" w14:textId="77777777" w:rsidR="00E30506" w:rsidRDefault="00E30506" w:rsidP="00AF2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61075"/>
    <w:multiLevelType w:val="hybridMultilevel"/>
    <w:tmpl w:val="530EC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8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9E"/>
    <w:rsid w:val="00A4532D"/>
    <w:rsid w:val="00AF229E"/>
    <w:rsid w:val="00E3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AC2B"/>
  <w15:chartTrackingRefBased/>
  <w15:docId w15:val="{AA7CCA58-3AFB-4002-B6AB-0FC8B5BB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29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2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2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2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2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29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2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29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2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2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2025-10-22T01:34:00Z</dcterms:created>
  <dcterms:modified xsi:type="dcterms:W3CDTF">2025-10-22T01:44:00Z</dcterms:modified>
</cp:coreProperties>
</file>